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承德银行承溢盈人民币理财产品第二百零九期（产品代码CYY0209）其关键要素如下：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2023年10月25日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15.18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28.59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53.90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截至2024年9月30日，本产品持仓前十大资产市值合计1,763.37万元，占全部持仓资产规模合计74.54%。产品持仓前十大资产如下：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285.14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193.44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188.87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184.94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22,522,000.00份，持有资产总规模为23,656,905.35元，产品资产净值为23,623,139.69元，单位净值为1.0489元，累计单位净值为1.0489元。本报告期内产品单位净值上涨0.0186元，自成立以来产品单位净值上涨0.0489元，成立至今实现年化收益率为5.2189%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