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承德银行承溢盈人民币理财产品第二百零三期（产品代码CYY0203）其关键要素如下：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2023年9月27日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12.04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26.09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61.87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截至2024年9月30日，本产品持仓前十大资产市值合计1,470.62万元，占全部持仓资产规模合计82.71%。产品持仓前十大资产如下：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24方洋MTN001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20海陵03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17,020,000.00份，持有资产总规模为17,778,087.77元，产品资产净值为17,750,482.07元，单位净值为1.0429元，累计单位净值为1.0429元。本报告期内产品单位净值上涨0.01元，自成立以来产品单位净值上涨0.0429元，成立至今实现年化收益率为4.232%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