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承德银行承溢盈人民币理财产品第二百四十二期（产品代码CYY0242）其关键要素如下：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1.52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6.97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25.71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截至2024年9月30日，本产品持仓前十大资产市值合计2,038.60万元，占全部持仓资产规模合计81.99%。产品持仓前十大资产如下：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191.12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188.96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188.88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186.34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183.14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124.20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24,099,000.00份，持有资产总规模为24,866,221.54元，产品资产净值为24,812,978.98元，单位净值为1.0296元，累计单位净值为1.0296元。本报告期内产品单位净值上涨-0.0265元，自成立以来产品单位净值上涨0.0296元，成立至今实现年化收益率为4.8232%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