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“承德银行承溢盈人民币理财产品第二百六十五期”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承德银行承溢盈人民币理财产品第二百六十五期（产品代码CYY0265）其关键要素如下：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195天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2.65%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0.41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13.64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85.95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截至2024年9月30日，本产品持仓前十大资产市值合计1,959.93万元，占全部持仓资产规模合计87.07%。产品持仓前十大资产如下：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354.33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218.38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216.51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213.84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208.72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208.37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国泰君安证券超越伍佰定制款收益凭证产品2206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166.18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158.40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140.76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21,991,000.00份，持有资产总规模为22,510,637.45元，产品资产净值为22,500,962.03元，单位净值为1.0232元，累计单位净值为1.0232元。本报告期内产品单位净值上涨0.0216元，自成立以来产品单位净值上涨0.0232元，成立至今实现年化收益率为5.8%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