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“承德银行承溢盈人民币理财产品第二百五十四期”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承德银行承溢盈人民币理财产品第二百五十四期（产品代码CYY0254）其关键要素如下：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C1089224000021</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2024年3月28日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2024年10月22日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208天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2.80%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0.37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43.50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56.13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截至2024年9月30日，本产品持仓前十大资产市值合计695.31万元，占全部持仓资产规模合计73.31%。产品持仓前十大资产如下：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102.09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10.76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86.38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85.64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84.58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82.56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36.82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3.88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24盐投03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36.17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3.81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23镇交01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35.99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9,000,000.00份，持有资产总规模为9,483,627.07元，产品资产净值为9,467,027.08元，单位净值为1.0519元，累计单位净值为1.0519元。本报告期内产品单位净值上涨0.0053元，自成立以来产品单位净值上涨0.0519元，成立至今实现年化收益率为10.1302%。</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