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承德银行承溢盈人民币理财产品第二百五十八期（产品代码CYY0258）其关键要素如下：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216天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99.74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截至2024年9月30日，本产品持仓前十大资产市值合计607.48万元，占全部持仓资产规模合计89.84%。产品持仓前十大资产如下：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6,438,000.00份，持有资产总规模为6,761,573.11元，产品资产净值为6,750,525.85元，单位净值为1.0485元，累计单位净值为1.0485元。本报告期内产品单位净值上涨0.0052元，自成立以来产品单位净值上涨0.0485元，成立至今实现年化收益率为10.1739%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