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“承德银行承溢盈人民币理财产品第二百二十三期”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承德银行承溢盈人民币理财产品第二百二十三期（产品代码CYY0223）其关键要素如下：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C1089223000101</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2023年12月6日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2024年12月3日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363天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7.18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8.92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9.22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32.96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41.72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截至2024年9月30日，本产品持仓前十大资产市值合计981.36万元，占全部持仓资产规模合计74.01%。产品持仓前十大资产如下：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221.74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16.72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122.26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95.22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89.75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88.98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87.88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85.78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85.64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39.02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2.94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12,205,000.00份，持有资产总规模为13,259,658.84元，产品资产净值为13,243,608.84元，单位净值为1.0851元，累计单位净值为1.0851元。本报告期内产品单位净值上涨-0.0072元，自成立以来产品单位净值上涨0.0851元，成立至今实现年化收益率为10.3538%。</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3660" w:orient="portrait" w:code="377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