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承德银行承溢盈人民币理财产品第二百三十八期（产品代码CYY0238）其关键要素如下：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7.14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19.53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34.32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39.01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截至2024年9月30日，本产品持仓前十大资产市值合计1,292.90万元，占全部持仓资产规模合计74.28%。产品持仓前十大资产如下：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710.92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16,634,000.00份，持有资产总规模为17,401,076.87元，产品资产净值为17,359,897.81元，单位净值为1.0436元，累计单位净值为1.0436元。本报告期内产品单位净值上涨-0.0091元，自成立以来产品单位净值上涨0.0436元，成立至今实现年化收益率为6.3402%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