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承德银行承溢盈人民币理财产品第二百三十一期（产品代码CYY0231）其关键要素如下：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10.84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15.37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66.66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截至2024年9月30日，本产品持仓前十大资产市值合计1,195.89万元，占全部持仓资产规模合计80.27%。产品持仓前十大资产如下：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191.88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130.60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129.48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127.88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14,123,000.00份，持有资产总规模为14,899,782.80元，产品资产净值为14,862,032.50元，单位净值为1.0523元，累计单位净值为1.0523元。本报告期内产品单位净值上涨-0.0321元，自成立以来产品单位净值上涨0.0523元，成立至今实现年化收益率为7.0441%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