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“承德银行承溢盈人民币理财产品第二百七十期”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承德银行承溢盈人民币理财产品第二百七十期（产品代码CYY0270）其关键要素如下：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C1089224000037</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2024年5月29日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2026年1月13日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594天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3.00%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0.86</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99.14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截至2024年9月30日，本产品持仓前十大资产市值合计365.44万元，占全部持仓资产规模合计89.69%。产品持仓前十大资产如下：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89.65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22.00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37.34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9.16</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36.88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36.00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35.94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27.32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6.71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23苏州银行二级01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21.72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5.33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23东莞银行二级资本债01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21.47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5.27</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23浙商银行二级资本债01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21.46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5.27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3,850,000.00份，持有资产总规模为4,074,299.52元，产品资产净值为4,069,553.27元，单位净值为1.0570元，累计单位净值为1.0570元。本报告期内产品单位净值上涨0.0338元，自成立以来产品单位净值上涨0.057元，成立至今实现年化收益率为16.644%。</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1260" w:orient="portrait" w:code="365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