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“承德银行承溢盈人民币理财产品第二百七十四期”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2024年第三季度运作情况报告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承德银行承溢盈人民币理财产品第二百七十四期（产品代码CYY0274）其关键要素如下：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C1089224000040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2024年6月5日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2025年6月10日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370天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2.95%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截至2024年9月30日，本产品投资的持仓资产结构如下：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14.11</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85.89</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截至2024年9月30日，本产品持仓前十大资产市值合计1,307.98万元，占全部持仓资产规模合计91.46%。产品持仓前十大资产如下：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457.08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31.96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118.28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8.27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117.27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8.20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115.82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113.05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7.91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112.86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7.89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85.79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63.10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4.41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62.38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4.36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23浙商银行二级资本债01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62.36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4.36</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存续份额为13,651,000.00份，持有资产总规模为14,299,608.07元，产品资产净值为14,283,720.55元，单位净值为1.0463元，累计单位净值为1.0463元。本报告期内产品单位净值上涨0.0302元，自成立以来产品单位净值上涨0.0463元，成立至今实现年化收益率为14.3216%。</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2024年9月30日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