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“承德银行承溢盈人民币理财产品第二百七十六期”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承德银行承溢盈人民币理财产品第二百七十六期（产品代码CYY0276）其关键要素如下：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C1089224000042</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2026年1月20日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586天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1.90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98.10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截至2024年9月30日，本产品持仓前十大资产市值合计466.32万元，占全部持仓资产规模合计90.05%。产品持仓前十大资产如下：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116.80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4,931,000.00份，持有资产总规模为5,179,401.22元，产品资产净值为5,174,051.92元，单位净值为1.0493元，累计单位净值为1.0493元。本报告期内产品单位净值上涨0.0337元，自成立以来产品单位净值上涨0.0493元，成立至今实现年化收益率为16.3586%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