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承德银行承溢盈人民币理财产品第二百七十八期（产品代码CYY0278）其关键要素如下：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2024年6月26日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2025年1月14日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2.60%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43.99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56.01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截至2024年9月30日，本产品持仓前十大资产市值合计1,062.23万元，占全部持仓资产规模合计73.02%。产品持仓前十大资产如下：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151.95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10.44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132.21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131.08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129.46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126.36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126.15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95.90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56.13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14,000,000.00份，持有资产总规模为14,549,070.48元，产品资产净值为14,535,675.75元，单位净值为1.0383元，累计单位净值为1.0383元。本报告期内产品单位净值上涨0.0383元，自成立以来产品单位净值上涨0.0383元，成立至今实现年化收益率为14.4119%。</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