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承德银行承溢盈人民币理财产品第二百七十九期（产品代码CYY0279）其关键要素如下：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2025年6月17日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43.44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56.56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截至2024年9月30日，本产品持仓前十大资产市值合计1,235.14万元，占全部持仓资产规模合计73.37%。产品持仓前十大资产如下：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175.57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10.43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154.53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147.69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147.45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16,200,000.00份，持有资产总规模为16,839,145.41元，产品资产净值为16,823,646.75元，单位净值为1.0385元，累计单位净值为1.0385元。本报告期内产品单位净值上涨0.0385元，自成立以来产品单位净值上涨0.0385元，成立至今实现年化收益率为14.4871%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