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承德银行承溢盈人民币理财产品第二百四十二期（产品代码CYY0242）其关键要素如下：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4.54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24.70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65.08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截至2024年6月30日，本产品持仓前十大资产市值合计1,969.44万元，占全部持仓资产规模合计77.28%。产品持仓前十大资产如下：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363.91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240.25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239.88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239.67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237.35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24,099,000.00份，持有资产总规模为25,481,823.37元，产品资产净值为25,450,448.29元，单位净值为1.0561元，累计单位净值为1.0561元。本报告期内产品单位净值上涨0.0407元，自成立以来产品单位净值上涨0.0561元，成立至今实现年化收益率为15.5125%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