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承德银行承溢盈人民币理财产品第二百四十一期（产品代码CYY0241）其关键要素如下：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2025年2月18日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12.03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87.74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截至2024年6月30日，本产品持仓前十大资产市值合计1,213.79万元，占全部持仓资产规模合计83.09%。产品持仓前十大资产如下：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177.34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175.73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136.86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136.65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136.53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13,566,000.00份，持有资产总规模为14,608,747.28元，产品资产净值为14,589,346.28元，单位净值为1.0754元，累计单位净值为1.0754元。本报告期内产品单位净值上涨0.0514元，自成立以来产品单位净值上涨0.0754元，成立至今实现年化收益率为18.98%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