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“承德银行承溢盈人民币理财产品第二百六十六期”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承德银行承溢盈人民币理财产品第二百六十六期（产品代码CYY0266）其关键要素如下：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C1089224000033</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2024年5月15日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2024年9月24日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132天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2.55%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0.45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公募基金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股票基金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7.83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26.19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65.53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截至2024年6月30日，本产品持仓前十大资产市值合计771.42万元，占全部持仓资产规模合计64.70%。产品持仓前十大资产如下：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123.29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10.34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银华中证创新药产业ETF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7.70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69.25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23淮开06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69.07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23金海02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23金坛01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62.37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20淮高01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56.13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4.71</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11,797,000.00份，持有资产总规模为11,924,298.12元，产品资产净值为11,922,627.27元，单位净值为1.0106元，累计单位净值为1.0106元。本报告期内产品单位净值上涨0.0106元，自成立以来产品单位净值上涨0.0106元，成立至今实现年化收益率为8.2319%。</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