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承德银行承溢盈人民币理财产品第二百五十八期（产品代码CYY0258）其关键要素如下：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216天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2.75%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99.68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截至2024年6月30日，本产品持仓前十大资产市值合计558.63万元，占全部持仓资产规模合计83.12%。产品持仓前十大资产如下：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6,438,000.00份，持有资产总规模为6,721,840.94元，产品资产净值为6,716,634.76元，单位净值为1.0433元，累计单位净值为1.0433元。本报告期内产品单位净值上涨0.0433元，自成立以来产品单位净值上涨0.0433元，成立至今实现年化收益率为19.2738%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