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“承德银行承溢盈人民币理财产品第二百二十期”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承德银行承溢盈人民币理财产品第二百二十期（产品代码CYY0220）其关键要素如下：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C1089223000098</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2023年11月29日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2024年12月3日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7.47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92.53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截至2024年6月30日，本产品持仓前十大资产市值合计185.88万元，占全部持仓资产规模合计85.39%。产品持仓前十大资产如下：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42.37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19.46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19.86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19.83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19.82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19.62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12.14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11.93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11.86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11.78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1,998,000.00份，持有资产总规模为2,176,806.07元，产品资产净值为2,174,922.67元，单位净值为1.0885元，累计单位净值为1.0885元。本报告期内产品单位净值上涨0.0504元，自成立以来产品单位净值上涨0.0885元，成立至今实现年化收益率为15.0244%。</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