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“承德银行承溢盈人民币理财产品第二百三十一期”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承德银行承溢盈人民币理财产品第二百三十一期（产品代码CYY0231）其关键要素如下：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C1089223000109</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2024年1月4日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2025年1月14日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376天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3.35%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1.12</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收益凭证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11.46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14.69</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72.73</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截至2024年6月30日，本产品持仓前十大资产市值合计1,221.83万元，占全部持仓资产规模合计79.66%。产品持仓前十大资产如下：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216.61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14.12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东方财富证券吉祥冀德3号收益凭证</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175.73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11.46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144.06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9.39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143.83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9.38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143.71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9.37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142.31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9.28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120.92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7.88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73.13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4.77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31.04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23成都银行二级资本债01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30.50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1.99</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14,123,000.00份，持有资产总规模为15,339,932.36元，产品资产净值为15,314,997.66元，单位净值为1.0844元，累计单位净值为1.0844元。本报告期内产品单位净值上涨0.0429元，自成立以来产品单位净值上涨0.0844元，成立至今实现年化收益率为17.2101%。</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860" w:orient="portrait" w:code="373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