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承德银行承溢盈人民币理财产品第二百七十八期（产品代码CYY0278）其关键要素如下：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45.00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55.00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截至2024年6月30日，本产品持仓前十大资产市值合计1,036.98万元，占全部持仓资产规模合计74.06%。产品持仓前十大资产如下：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214.26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14,000,000.00份，持有资产总规模为14,000,210.00元，产品资产净值为13,999,519.55元，单位净值为1.0000元，累计单位净值为1.0000元。本报告期内产品单位净值上涨0元，自成立以来产品单位净值上涨0元，成立至今实现年化收益率为0%。</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