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承德银行承溢盈人民币理财产品第二百一十一期（产品代码CYY0211）其关键要素如下：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C1089223000089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10.79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12.99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76.22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截至2024年6月30日，本产品持仓前十大资产市值合计1,596.68万元，占全部持仓资产规模合计85.24%。产品持仓前十大资产如下：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395.70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21.13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243.32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152.14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150.30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127.70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17,860,000.00份，持有资产总规模为18,729,596.75元，产品资产净值为18,710,572.28元，单位净值为1.0476元，累计单位净值为1.0476元。本报告期内产品单位净值上涨0.0034元，自成立以来产品单位净值上涨0.0476元，成立至今实现年化收益率为7.1498%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