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承德银行承溢盈人民币理财产品第一百九十二期（产品代码CYY0192）其关键要素如下：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29.01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截至2024年6月30日，本产品持仓前十大资产市值合计1,753.96万元，占全部持仓资产规模合计60.40%。产品持仓前十大资产如下：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361.58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185.07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184.78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184.62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127.19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27,828,000.00份，持有资产总规模为29,035,933.98元，产品资产净值为28,997,754.24元，单位净值为1.0420元，累计单位净值为1.0420元。本报告期内产品单位净值上涨-0.005元，自成立以来产品单位净值上涨0.042元，成立至今实现年化收益率为4.8978%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