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承德银行承溢盈人民币理财产品第一百九十九期（产品代码CYY0199）其关键要素如下：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15.51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74.91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截至2024年6月30日，本产品持仓前十大资产市值合计976.66万元，占全部持仓资产规模合计75.14%。产品持仓前十大资产如下：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20淮高01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12,431,000.00份，持有资产总规模为13,000,728.93元，产品资产净值为12,984,814.93元，单位净值为1.0446元，累计单位净值为1.0446元。本报告期内产品单位净值上涨0.0013元，自成立以来产品单位净值上涨0.0446元，成立至今实现年化收益率为5.575%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