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承德银行承溢盈人民币理财产品第二百零八期（产品代码CYY0208）其关键要素如下：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13.72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85.91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截至2023年12月31日，本产品持仓前十大资产市值合计955.35万元，占全部持仓资产规模合计69.54%。产品持仓前十大资产如下：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188.44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110.77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13,505,000.00份，持有资产总规模为13,738,470.87元，产品资产净值为13,734,030.87元，单位净值为1.0170元，累计单位净值为1.0170元。本报告期内产品单位净值上涨0.017元，自成立以来产品单位净值上涨0.017元，成立至今实现年化收益率为8.2733%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