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承德银行承溢盈人民币理财产品第二百零二期（产品代码CYY0202）其关键要素如下：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截至2023年12月31日，本产品持仓前十大资产市值合计227.45万元，占全部持仓资产规模合计70.67%。产品持仓前十大资产如下：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3,122,000.00份，持有资产总规模为3,218,545.91元，产品资产净值为3,217,231.67元，单位净值为1.0305元，累计单位净值为1.0305元。本报告期内产品单位净值上涨0.0304元，自成立以来产品单位净值上涨0.0305元，成立至今实现年化收益率为11.5964%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