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承德银行承溢盈人民币理财产品第二百二十二期（产品代码CYY0222）其关键要素如下：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2023年11月29日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139天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0.78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99.22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截至2023年12月31日，本产品持仓前十大资产市值合计350.72万元，占全部持仓资产规模合计69.14%。产品持仓前十大资产如下：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30.11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5,000,000.00份，持有资产总规模为5,072,650.95元，产品资产净值为5,071,927.59元，单位净值为1.0144元，累计单位净值为1.0144元。本报告期内产品单位净值上涨0.0144元，自成立以来产品单位净值上涨0.0144元，成立至今实现年化收益率为15.9273%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