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承德银行承溢盈人民币理财产品第二百二十一期（产品代码CYY0221）其关键要素如下：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237天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90.47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截至2023年12月31日，本产品持仓前十大资产市值合计354.69万元，占全部持仓资产规模合计69.92%。产品持仓前十大资产如下：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5,000,000.00份，持有资产总规模为5,072,739.69元，产品资产净值为5,072,016.33元，单位净值为1.0144元，累计单位净值为1.0144元。本报告期内产品单位净值上涨0.0144元，自成立以来产品单位净值上涨0.0144元，成立至今实现年化收益率为15.9273%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