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承德银行承溢盈人民币理财产品第二百一十八期（产品代码CYY0218）其关键要素如下：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截至2023年12月31日，本产品持仓前十大资产市值合计570.15万元，占全部持仓资产规模合计69.44%。产品持仓前十大资产如下：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8,081,000.00份，持有资产总规模为8,210,002.80元，产品资产净值为8,208,586.00元，单位净值为1.0158元，累计单位净值为1.0158元。本报告期内产品单位净值上涨0.0158元，自成立以来产品单位净值上涨0.0158元，成立至今实现年化收益率为14.4175%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