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“承德银行承溢盈人民币理财产品第二百一十五期”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承德银行承溢盈人民币理财产品第二百一十五期（产品代码CYY0215）其关键要素如下：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2024年11月19日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1.37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7.94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收/受益权</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12.37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78.32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截至2023年12月31日，本产品持仓前十大资产市值合计1,452.61万元，占全部持仓资产规模合计76.29%。产品持仓前十大资产如下：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235.55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175.91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168.53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151.19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147.00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130.23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125.82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110.58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105.90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101.90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18,849,000.00份，持有资产总规模为19,036,796.25元，产品资产净值为19,032,913.11元，单位净值为1.0098元，累计单位净值为1.0098元。本报告期内产品单位净值上涨0.0098元，自成立以来产品单位净值上涨0.0098元，成立至今实现年化收益率为7.6106%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