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承德银行承溢盈人民币理财产品第二百一十三期（产品代码CYY0213）其关键要素如下：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C1089223000091</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0.35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6.56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93.09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截至2023年12月31日，本产品持仓前十大资产市值合计509.30万元，占全部持仓资产规模合计66.32%。产品持仓前十大资产如下：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65.68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41.79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7,498,000.00份，持有资产总规模为7,678,272.05元，产品资产净值为7,676,497.61元，单位净值为1.0238元，累计单位净值为1.0238元。本报告期内产品单位净值上涨0.0238元，自成立以来产品单位净值上涨0.0238元，成立至今实现年化收益率为16.087%。</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