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“承德银行承溢盈人民币理财产品第二百一十七期”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承德银行承溢盈人民币理财产品第二百一十七期（产品代码CYY0217）其关键要素如下：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C1089223000095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2024年11月26日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2.41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8.33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收/受益权</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11.69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77.57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截至2023年12月31日，本产品持仓前十大资产市值合计1,855.07万元，占全部持仓资产规模合计76.69%。产品持仓前十大资产如下：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282.66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226.24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216.74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201.59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189.06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167.49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161.81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142.22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136.20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131.05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24,050,000.00份，持有资产总规模为24,189,124.32元，产品资产净值为24,184,907.12元，单位净值为1.0056元，累计单位净值为1.0056元。本报告期内产品单位净值上涨0.0056元，自成立以来产品单位净值上涨0.0056元，成立至今实现年化收益率为5.11%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