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承德银行承溢盈人民币理财产品第二百一十一期（产品代码CYY0211）其关键要素如下：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2.62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14.02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83.36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截至2023年12月31日，本产品持仓前十大资产市值合计1,386.21万元，占全部持仓资产规模合计76.39%。产品持仓前十大资产如下：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254.39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169.99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162.85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142.05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125.84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121.58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106.86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102.33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101.86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17,860,000.00份，持有资产总规模为18,146,867.12元，产品资产净值为18,142,091.43元，单位净值为1.0158元，累计单位净值为1.0158元。本报告期内产品单位净值上涨0.0158元，自成立以来产品单位净值上涨0.0158元，成立至今实现年化收益率为9.4541%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