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“承德银行承溢盈人民币理财产品第一百四十期”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承德银行承溢盈人民币理财产品第一百四十期（产品代码CYY0140）其关键要素如下：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C1089223000018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2023年3月15日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16.73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77.44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截至2023年12月31日，本产品持仓前十大资产市值合计2,150.15万元，占全部持仓资产规模合计82.84%。产品持仓前十大资产如下：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510.02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19.65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245.74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235.42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205.35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181.93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175.76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154.47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25,149,000.00份，持有资产总规模为25,953,565.18元，产品资产净值为25,941,493.90元，单位净值为1.0315元，累计单位净值为1.0315元。本报告期内产品单位净值上涨0.0287元，自成立以来产品单位净值上涨0.0315元，成立至今实现年化收益率为3.9375%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