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“承德银行承溢盈人民币理财产品第一百四十五期”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承德银行承溢盈人民币理财产品第一百四十五期（产品代码CYY0145）其关键要素如下：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C1089223000023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2023年3月31日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7.66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92.19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截至2023年12月31日，本产品持仓前十大资产市值合计1,311.02万元，占全部持仓资产规模合计66.41%。产品持仓前十大资产如下：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159.11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152.43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132.96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123.46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122.43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116.62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19,088,000.00份，持有资产总规模为19,742,618.90元，产品资产净值为19,733,958.02元，单位净值为1.0338元，累计单位净值为1.0338元。本报告期内产品单位净值上涨0.0268元，自成立以来产品单位净值上涨0.0338元，成立至今实现年化收益率为4.4699%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