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“承德银行承溢盈人民币理财产品第一百四十九期”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承德银行承溢盈人民币理财产品第一百四十九期（产品代码CYY0149）其关键要素如下：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C1089223000027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2023年4月12日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截至2023年12月31日，本产品持仓前十大资产市值合计1,195.22万元，占全部持仓资产规模合计69.44%。产品持仓前十大资产如下：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134.58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16,467,000.00份，持有资产总规模为17,210,823.11元，产品资产净值为17,203,676.63元，单位净值为1.0447元，累计单位净值为1.0447元。本报告期内产品单位净值上涨0.0312元，自成立以来产品单位净值上涨0.0447元，成立至今实现年化收益率为6.1801%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