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“承德银行承溢盈人民币理财产品第一百四十三期”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承德银行承溢盈人民币理财产品第一百四十三期（产品代码CYY0143）其关键要素如下：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C1089223000021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2023年3月22日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截至2023年12月31日，本产品持仓前十大资产市值合计924.25万元，占全部持仓资产规模合计70.31%。产品持仓前十大资产如下：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12,705,000.00份，持有资产总规模为13,143,155.75元，产品资产净值为13,137,204.95元，单位净值为1.0340元，累计单位净值为1.0340元。本报告期内产品单位净值上涨0.0368元，自成立以来产品单位净值上涨0.034元，成立至今实现年化收益率为4.3544%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