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“承德银行承溢盈人民币理财产品第一百六十八期”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承德银行承溢盈人民币理财产品第一百六十八期（产品代码CYY0168）其关键要素如下：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C1089223000046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2023年6月7日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2024年6月18日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0.82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99.18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截至2023年12月31日，本产品持仓前十大资产市值合计328.53万元，占全部持仓资产规模合计69.02%。产品持仓前十大资产如下：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42.95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31.79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30.72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30.18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29.13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4,550,000.00份，持有资产总规模为4,760,190.45元，产品资产净值为4,756,040.85元，单位净值为1.0453元，累计单位净值为1.0453元。本报告期内产品单位净值上涨0.0314元，自成立以来产品单位净值上涨0.0453元，成立至今实现年化收益率为7.9493%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