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“承德银行承溢盈人民币理财产品第一百八十八期”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承德银行承溢盈人民币理财产品第一百八十八期（产品代码CYY0188）其关键要素如下：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C1089223000066</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2023年8月9日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2024年2月6日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181天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2.95%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1.07</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9.10</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89.83</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截至2023年12月31日，本产品持仓前十大资产市值合计591.08万元，占全部持仓资产规模合计71.19%。产品持仓前十大资产如下：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79.29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9.55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75.96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9.15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75.60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66.25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58.70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56.71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49.84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20北湾银行二级01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47.73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45.93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5.53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35.09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4.23</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8,020,000.00份，持有资产总规模为8,305,154.27元，产品资产净值为8,300,056.07元，单位净值为1.0349元，累计单位净值为1.0349元。本报告期内产品单位净值上涨0.0308元，自成立以来产品单位净值上涨0.0349元，成立至今实现年化收益率为8.7852%。</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