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承德银行承溢盈人民币理财产品第一百八十七期（产品代码CYY0187）其关键要素如下：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86.28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截至2023年12月31日，本产品持仓前十大资产市值合计1,613.19万元，占全部持仓资产规模合计71.63%。产品持仓前十大资产如下：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207.12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130.15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22,003,000.00份，持有资产总规模为22,520,970.49元，产品资产净值为22,506,985.24元，单位净值为1.0229元，累计单位净值为1.0229元。本报告期内产品单位净值上涨0.018元，自成立以来产品单位净值上涨0.0229元，成立至今实现年化收益率为5.7645%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