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“承德银行承溢盈人民币理财产品第一百五十六期”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承德银行承溢盈人民币理财产品第一百五十六期（产品代码CYY0156）其关键要素如下：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C1089223000034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2023年4月28日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0.96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99.04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截至2023年12月31日，本产品持仓前十大资产市值合计704.60万元，占全部持仓资产规模合计69.13%。产品持仓前十大资产如下：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9,907,000.00份，持有资产总规模为10,193,554.90元，产品资产净值为10,182,786.74元，单位净值为1.0278元，累计单位净值为1.0278元。本报告期内产品单位净值上涨0.0098元，自成立以来产品单位净值上涨0.0278元，成立至今实现年化收益率为4.0915%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