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“承德银行承溢盈人民币理财产品第一百五十九期”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承德银行承溢盈人民币理财产品第一百五十九期（产品代码CYY0159）其关键要素如下：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C1089223000037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2023年5月10日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0.77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99.23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截至2023年12月31日，本产品持仓前十大资产市值合计635.08万元，占全部持仓资产规模合计69.46%。产品持仓前十大资产如下：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8,818,000.00份，持有资产总规模为9,143,019.66元，产品资产净值为9,133,895.90元，单位净值为1.0358元，累计单位净值为1.0358元。本报告期内产品单位净值上涨0.0309元，自成立以来产品单位净值上涨0.0358元，成立至今实现年化收益率为5.5369%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