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“承德银行承溢盈人民币理财产品第一百二十四期”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承德银行承溢盈人民币理财产品第一百二十四期（产品代码CYY0124）其关键要素如下：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C1089223000002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400天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91.90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截至2023年12月31日，本产品持仓前十大资产市值合计1,727.54万元，占全部持仓资产规模合计66.48%。产品持仓前十大资产如下：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226.29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167.53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24,948,000.00份，持有资产总规模为25,991,350.55元，产品资产净值为25,977,075.59元，单位净值为1.0412元，累计单位净值为1.0412元。本报告期内产品单位净值上涨0.0199元，自成立以来产品单位净值上涨0.0412元，成立至今实现年化收益率为4.3213%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