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“承德银行承溢盈人民币理财产品第一百二十六期”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承德银行承溢盈人民币理财产品第一百二十六期（产品代码CYY0126）其关键要素如下：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C1089223000004</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2023年1月31日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399天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0.93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99.07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截至2023年12月31日，本产品持仓前十大资产市值合计726.49万元，占全部持仓资产规模合计70.09%。产品持仓前十大资产如下：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82.59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76.95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74.91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72.79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59.07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9,998,000.00份，持有资产总规模为10,366,796.10元，产品资产净值为10,361,288.70元，单位净值为1.0363元，累计单位净值为1.0363元。本报告期内产品单位净值上涨0.0562元，自成立以来产品单位净值上涨0.0363元，成立至今实现年化收益率为3.9551%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