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“承德银行承溢盈人民币理财产品第一百九十八期”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承德银行承溢盈人民币理财产品第一百九十八期（产品代码CYY0198）其关键要素如下：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C1089223000076</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2023年9月13日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2024年2月22日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162天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2.85%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0.42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99.58</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截至2023年12月31日，本产品持仓前十大资产市值合计442.91万元，占全部持仓资产规模合计69.56%。产品持仓前十大资产如下：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56.16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8.82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53.80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8.45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46.93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41.86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6.57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41.58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6.53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40.74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40.17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22华融湘江二级资本债01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39.87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39.59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6.22</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6,154,000.00份，持有资产总规模为6,367,508.64元，产品资产净值为6,364,540.84元，单位净值为1.0342元，累计单位净值为1.0342元。本报告期内产品单位净值上涨0.031元，自成立以来产品单位净值上涨0.0342元，成立至今实现年化收益率为11.3482%。</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