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承德银行承溢盈人民币理财产品第一百九十二期（产品代码CYY0192）其关键要素如下：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13.27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86.56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截至2023年12月31日，本产品持仓前十大资产市值合计1,788.38万元，占全部持仓资产规模合计62.96%。产品持仓前十大资产如下：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376.88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211.99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203.09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177.15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156.94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133.26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127.62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127.03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122.80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27,828,000.00份，持有资产总规模为28,398,260.77元，产品资产净值为28,382,281.39元，单位净值为1.0199元，累计单位净值为1.0199元。本报告期内产品单位净值上涨0.022元，自成立以来产品单位净值上涨0.0199元，成立至今实现年化收益率为5.5447%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