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“承德银行承溢盈人民币理财产品第一百三十期”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承德银行承溢盈人民币理财产品第一百三十期（产品代码CYY0130）其关键要素如下：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C1089223000008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2023年2月8日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398天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1.84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98.16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截至2023年12月31日，本产品持仓前十大资产市值合计400.92万元，占全部持仓资产规模合计69.35%。产品持仓前十大资产如下：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5,467,000.00份，持有资产总规模为5,780,028.65元，产品资产净值为5,777,088.92元，单位净值为1.0567元，累计单位净值为1.0567元。本报告期内产品单位净值上涨0.0311元，自成立以来产品单位净值上涨0.0567元，成立至今实现年化收益率为6.3289%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