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“承德银行承溢盈人民币理财产品第一百三十二期”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承德银行承溢盈人民币理财产品第一百三十二期（产品代码CYY0132）其关键要素如下：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C1089223000010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2023年2月15日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40.06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54.71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截至2023年12月31日，本产品持仓前十大资产市值合计1,226.35万元，占全部持仓资产规模合计60.71%。产品持仓前十大资产如下：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19,322,000.00份，持有资产总规模为20,200,008.65元，产品资产净值为20,189,845.45元，单位净值为1.0449元，累计单位净值为1.0449元。本报告期内产品单位净值上涨0.0259元，自成立以来产品单位净值上涨0.0449元，成立至今实现年化收益率为5.1214%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