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承德银行承溢盈人民币理财产品第一百七十六期（产品代码CYY0176）其关键要素如下：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14.56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85.13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截至2023年12月31日，本产品持仓前十大资产市值合计975.45万元，占全部持仓资产规模合计72.47%。产品持仓前十大资产如下：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196.00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23大连银行永续债01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22新疆银行二级02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22唐山银行永续债01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20河北银行永续债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22平原01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22洋旅01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22惠农文旅MTN001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20湖州银行永续债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23中原金控MTN001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13,145,000.00份，持有资产总规模为13,463,366.65元，产品资产净值为13,452,995.05元，单位净值为1.0234元，累计单位净值为1.0234元。本报告期内产品单位净值上涨0.0113元，自成立以来产品单位净值上涨0.0234元，成立至今实现年化收益率为4.745%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