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承德银行承溢盈人民币理财产品第一百七十八期（产品代码CYY0178）其关键要素如下：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188天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截至2023年12月31日，本产品持仓前十大资产市值合计755.15万元，占全部持仓资产规模合计70.65%。产品持仓前十大资产如下：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10,416,000.00份，持有资产总规模为10,691,470.33元，产品资产净值为10,683,571.15元，单位净值为1.0257元，累计单位净值为1.0257元。本报告期内产品单位净值上涨0.0178元，自成立以来产品单位净值上涨0.0257元，成立至今实现年化收益率为5.4223%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